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192" w14:textId="77777777" w:rsidR="007F3D8B" w:rsidRDefault="007F3D8B" w:rsidP="007F3D8B">
      <w:pPr>
        <w:shd w:val="clear" w:color="auto" w:fill="FFFFFF"/>
        <w:spacing w:before="100" w:beforeAutospacing="1" w:after="100" w:afterAutospacing="1" w:line="324" w:lineRule="atLeast"/>
        <w:jc w:val="center"/>
        <w:outlineLvl w:val="3"/>
        <w:rPr>
          <w:rFonts w:ascii="Open Sans" w:hAnsi="Open Sans"/>
          <w:b/>
          <w:bCs/>
          <w:color w:val="4A4C4E"/>
          <w:sz w:val="34"/>
          <w:szCs w:val="34"/>
          <w:lang w:val="en-US"/>
        </w:rPr>
      </w:pPr>
      <w:r>
        <w:rPr>
          <w:rFonts w:ascii="Open Sans" w:hAnsi="Open Sans"/>
          <w:b/>
          <w:bCs/>
          <w:color w:val="4A4C4E"/>
          <w:sz w:val="34"/>
          <w:szCs w:val="34"/>
          <w:lang w:val="en-US"/>
        </w:rPr>
        <w:t>The Gainsborough Practice,</w:t>
      </w:r>
    </w:p>
    <w:p w14:paraId="42568C4E" w14:textId="77777777" w:rsidR="007F3D8B" w:rsidRPr="00D54992" w:rsidRDefault="007F3D8B" w:rsidP="007F3D8B">
      <w:pPr>
        <w:shd w:val="clear" w:color="auto" w:fill="FFFFFF"/>
        <w:spacing w:before="100" w:beforeAutospacing="1" w:after="100" w:afterAutospacing="1" w:line="324" w:lineRule="atLeast"/>
        <w:jc w:val="center"/>
        <w:outlineLvl w:val="3"/>
        <w:rPr>
          <w:b/>
          <w:bCs/>
          <w:color w:val="4A4C4E"/>
          <w:sz w:val="32"/>
          <w:szCs w:val="32"/>
          <w:lang w:val="en-US"/>
        </w:rPr>
      </w:pPr>
      <w:r w:rsidRPr="00D54992">
        <w:rPr>
          <w:b/>
          <w:bCs/>
          <w:color w:val="4A4C4E"/>
          <w:sz w:val="32"/>
          <w:szCs w:val="32"/>
          <w:lang w:val="en-US"/>
        </w:rPr>
        <w:t>1 County Lane,</w:t>
      </w:r>
      <w:r>
        <w:rPr>
          <w:b/>
          <w:bCs/>
          <w:color w:val="4A4C4E"/>
          <w:sz w:val="32"/>
          <w:szCs w:val="32"/>
          <w:lang w:val="en-US"/>
        </w:rPr>
        <w:t xml:space="preserve"> </w:t>
      </w:r>
      <w:r w:rsidRPr="00D54992">
        <w:rPr>
          <w:b/>
          <w:bCs/>
          <w:color w:val="4A4C4E"/>
          <w:sz w:val="32"/>
          <w:szCs w:val="32"/>
          <w:lang w:val="en-US"/>
        </w:rPr>
        <w:t>Warfield, Bracknell, Berkshire, RG42 3JP</w:t>
      </w:r>
    </w:p>
    <w:p w14:paraId="0D516401" w14:textId="77777777" w:rsidR="007F3D8B" w:rsidRPr="00C500CF" w:rsidRDefault="007F3D8B" w:rsidP="007F3D8B">
      <w:pPr>
        <w:shd w:val="clear" w:color="auto" w:fill="FFFFFF"/>
        <w:spacing w:before="100" w:beforeAutospacing="1" w:after="100" w:afterAutospacing="1" w:line="324" w:lineRule="atLeast"/>
        <w:jc w:val="center"/>
        <w:outlineLvl w:val="1"/>
        <w:rPr>
          <w:rFonts w:ascii="Open Sans" w:hAnsi="Open Sans"/>
          <w:b/>
          <w:bCs/>
          <w:color w:val="2DBECF"/>
          <w:kern w:val="36"/>
          <w:sz w:val="40"/>
          <w:szCs w:val="40"/>
          <w:lang w:val="en-US"/>
        </w:rPr>
      </w:pPr>
      <w:r w:rsidRPr="00C500CF">
        <w:rPr>
          <w:rFonts w:ascii="Open Sans" w:hAnsi="Open Sans"/>
          <w:b/>
          <w:bCs/>
          <w:color w:val="2DBECF"/>
          <w:kern w:val="36"/>
          <w:sz w:val="40"/>
          <w:szCs w:val="40"/>
          <w:lang w:val="en-US"/>
        </w:rPr>
        <w:t>Salaried GP Required</w:t>
      </w:r>
    </w:p>
    <w:p w14:paraId="067641C6" w14:textId="77777777" w:rsidR="007F3D8B" w:rsidRPr="00D54992" w:rsidRDefault="007F3D8B" w:rsidP="007F3D8B">
      <w:pPr>
        <w:shd w:val="clear" w:color="auto" w:fill="FFFFFF"/>
        <w:spacing w:before="150" w:after="150" w:line="372" w:lineRule="atLeast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 xml:space="preserve">We are looking for a highly motivated and forward-thinking GP to join our established team for </w:t>
      </w:r>
      <w:r>
        <w:rPr>
          <w:color w:val="4A4C4E"/>
          <w:sz w:val="28"/>
          <w:szCs w:val="28"/>
          <w:lang w:val="en-US"/>
        </w:rPr>
        <w:t xml:space="preserve">4 </w:t>
      </w:r>
      <w:r w:rsidRPr="00D54992">
        <w:rPr>
          <w:color w:val="4A4C4E"/>
          <w:sz w:val="28"/>
          <w:szCs w:val="28"/>
          <w:lang w:val="en-US"/>
        </w:rPr>
        <w:t xml:space="preserve">- </w:t>
      </w:r>
      <w:r>
        <w:rPr>
          <w:color w:val="4A4C4E"/>
          <w:sz w:val="28"/>
          <w:szCs w:val="28"/>
          <w:lang w:val="en-US"/>
        </w:rPr>
        <w:t>8</w:t>
      </w:r>
      <w:r w:rsidRPr="00D54992">
        <w:rPr>
          <w:color w:val="4A4C4E"/>
          <w:sz w:val="28"/>
          <w:szCs w:val="28"/>
          <w:lang w:val="en-US"/>
        </w:rPr>
        <w:t xml:space="preserve"> sessions per week</w:t>
      </w:r>
      <w:r>
        <w:rPr>
          <w:color w:val="4A4C4E"/>
          <w:sz w:val="28"/>
          <w:szCs w:val="28"/>
          <w:lang w:val="en-US"/>
        </w:rPr>
        <w:t xml:space="preserve"> on an attractive salary of up to £11,500 per session negotiable dependent on experience.</w:t>
      </w:r>
    </w:p>
    <w:p w14:paraId="01C60061" w14:textId="77777777" w:rsidR="007F3D8B" w:rsidRPr="00D54992" w:rsidRDefault="007F3D8B" w:rsidP="007F3D8B">
      <w:pPr>
        <w:shd w:val="clear" w:color="auto" w:fill="FFFFFF"/>
        <w:spacing w:before="150" w:after="150" w:line="372" w:lineRule="atLeast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>Applicants should be committed to the long-term development of the Practice, the expansion of its services and the pursuit of clinical excellence.</w:t>
      </w:r>
    </w:p>
    <w:p w14:paraId="24094C9A" w14:textId="77777777" w:rsidR="007F3D8B" w:rsidRPr="00D54992" w:rsidRDefault="007F3D8B" w:rsidP="007F3D8B">
      <w:pPr>
        <w:shd w:val="clear" w:color="auto" w:fill="FFFFFF"/>
        <w:spacing w:before="150" w:after="150" w:line="372" w:lineRule="atLeast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>We are an Innovative, Supportive and Friendly Practice.</w:t>
      </w:r>
    </w:p>
    <w:p w14:paraId="13CC6EBE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 xml:space="preserve">2 GP Partners, </w:t>
      </w:r>
      <w:r>
        <w:rPr>
          <w:color w:val="4A4C4E"/>
          <w:sz w:val="28"/>
          <w:szCs w:val="28"/>
          <w:lang w:val="en-US"/>
        </w:rPr>
        <w:t>3</w:t>
      </w:r>
      <w:r w:rsidRPr="00D54992">
        <w:rPr>
          <w:color w:val="4A4C4E"/>
          <w:sz w:val="28"/>
          <w:szCs w:val="28"/>
          <w:lang w:val="en-US"/>
        </w:rPr>
        <w:t xml:space="preserve"> Salaried GP’s, </w:t>
      </w:r>
      <w:r>
        <w:rPr>
          <w:color w:val="4A4C4E"/>
          <w:sz w:val="28"/>
          <w:szCs w:val="28"/>
          <w:lang w:val="en-US"/>
        </w:rPr>
        <w:t>1 Nurse Practitioner, 1 Practice</w:t>
      </w:r>
      <w:r w:rsidRPr="00D54992">
        <w:rPr>
          <w:color w:val="4A4C4E"/>
          <w:sz w:val="28"/>
          <w:szCs w:val="28"/>
          <w:lang w:val="en-US"/>
        </w:rPr>
        <w:t xml:space="preserve"> Nurse, </w:t>
      </w:r>
      <w:r>
        <w:rPr>
          <w:color w:val="4A4C4E"/>
          <w:sz w:val="28"/>
          <w:szCs w:val="28"/>
          <w:lang w:val="en-US"/>
        </w:rPr>
        <w:t>1 HCA,</w:t>
      </w:r>
      <w:r w:rsidRPr="00D54992">
        <w:rPr>
          <w:color w:val="4A4C4E"/>
          <w:sz w:val="28"/>
          <w:szCs w:val="28"/>
          <w:lang w:val="en-US"/>
        </w:rPr>
        <w:t xml:space="preserve"> </w:t>
      </w:r>
      <w:r>
        <w:rPr>
          <w:color w:val="4A4C4E"/>
          <w:sz w:val="28"/>
          <w:szCs w:val="28"/>
          <w:lang w:val="en-US"/>
        </w:rPr>
        <w:t xml:space="preserve">Practice Manager, </w:t>
      </w:r>
      <w:r w:rsidRPr="00D54992">
        <w:rPr>
          <w:color w:val="4A4C4E"/>
          <w:sz w:val="28"/>
          <w:szCs w:val="28"/>
          <w:lang w:val="en-US"/>
        </w:rPr>
        <w:t>Admin Staff</w:t>
      </w:r>
      <w:r>
        <w:rPr>
          <w:color w:val="4A4C4E"/>
          <w:sz w:val="28"/>
          <w:szCs w:val="28"/>
          <w:lang w:val="en-US"/>
        </w:rPr>
        <w:t>, Pharmacist, Paramedic, Social Prescribing Link Worker, Mental Health Worker, 2 Care Coordinators and a First Contact Practitioner</w:t>
      </w:r>
    </w:p>
    <w:p w14:paraId="24C11B62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>Very pleasant working environment / suburban location</w:t>
      </w:r>
    </w:p>
    <w:p w14:paraId="1F444676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>Approximately 10,000 patients &amp; excellent local infrastructure</w:t>
      </w:r>
    </w:p>
    <w:p w14:paraId="194FD7C3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 xml:space="preserve">No Out of Hours, Extended </w:t>
      </w:r>
      <w:proofErr w:type="gramStart"/>
      <w:r w:rsidRPr="00D54992">
        <w:rPr>
          <w:color w:val="4A4C4E"/>
          <w:sz w:val="28"/>
          <w:szCs w:val="28"/>
          <w:lang w:val="en-US"/>
        </w:rPr>
        <w:t>Hours</w:t>
      </w:r>
      <w:proofErr w:type="gramEnd"/>
      <w:r w:rsidRPr="00D54992">
        <w:rPr>
          <w:color w:val="4A4C4E"/>
          <w:sz w:val="28"/>
          <w:szCs w:val="28"/>
          <w:lang w:val="en-US"/>
        </w:rPr>
        <w:t xml:space="preserve"> or Weekend commitment</w:t>
      </w:r>
    </w:p>
    <w:p w14:paraId="271524D7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 xml:space="preserve">High QOF achievement &amp; EMIS Web, </w:t>
      </w:r>
      <w:r>
        <w:rPr>
          <w:color w:val="4A4C4E"/>
          <w:sz w:val="28"/>
          <w:szCs w:val="28"/>
          <w:lang w:val="en-US"/>
        </w:rPr>
        <w:t>f</w:t>
      </w:r>
      <w:r w:rsidRPr="00D54992">
        <w:rPr>
          <w:color w:val="4A4C4E"/>
          <w:sz w:val="28"/>
          <w:szCs w:val="28"/>
          <w:lang w:val="en-US"/>
        </w:rPr>
        <w:t xml:space="preserve">ully computerized and </w:t>
      </w:r>
      <w:r>
        <w:rPr>
          <w:color w:val="4A4C4E"/>
          <w:sz w:val="28"/>
          <w:szCs w:val="28"/>
          <w:lang w:val="en-US"/>
        </w:rPr>
        <w:t xml:space="preserve">   p</w:t>
      </w:r>
      <w:r w:rsidRPr="00D54992">
        <w:rPr>
          <w:color w:val="4A4C4E"/>
          <w:sz w:val="28"/>
          <w:szCs w:val="28"/>
          <w:lang w:val="en-US"/>
        </w:rPr>
        <w:t>aper-light</w:t>
      </w:r>
      <w:r>
        <w:rPr>
          <w:color w:val="4A4C4E"/>
          <w:sz w:val="28"/>
          <w:szCs w:val="28"/>
          <w:lang w:val="en-US"/>
        </w:rPr>
        <w:t xml:space="preserve">               </w:t>
      </w:r>
    </w:p>
    <w:p w14:paraId="71330D24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>Regular Clinical Meetings and Protected Learning</w:t>
      </w:r>
    </w:p>
    <w:p w14:paraId="4E8C1164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>
        <w:rPr>
          <w:color w:val="4A4C4E"/>
          <w:sz w:val="28"/>
          <w:szCs w:val="28"/>
          <w:lang w:val="en-US"/>
        </w:rPr>
        <w:t>‘</w:t>
      </w:r>
      <w:r w:rsidRPr="00D54992">
        <w:rPr>
          <w:color w:val="4A4C4E"/>
          <w:sz w:val="28"/>
          <w:szCs w:val="28"/>
          <w:lang w:val="en-US"/>
        </w:rPr>
        <w:t>Good</w:t>
      </w:r>
      <w:r>
        <w:rPr>
          <w:color w:val="4A4C4E"/>
          <w:sz w:val="28"/>
          <w:szCs w:val="28"/>
          <w:lang w:val="en-US"/>
        </w:rPr>
        <w:t>’</w:t>
      </w:r>
      <w:r w:rsidRPr="00D54992">
        <w:rPr>
          <w:color w:val="4A4C4E"/>
          <w:sz w:val="28"/>
          <w:szCs w:val="28"/>
          <w:lang w:val="en-US"/>
        </w:rPr>
        <w:t xml:space="preserve"> CQC </w:t>
      </w:r>
      <w:r>
        <w:rPr>
          <w:color w:val="4A4C4E"/>
          <w:sz w:val="28"/>
          <w:szCs w:val="28"/>
          <w:lang w:val="en-US"/>
        </w:rPr>
        <w:t>rating</w:t>
      </w:r>
    </w:p>
    <w:p w14:paraId="6E841825" w14:textId="77777777" w:rsidR="007F3D8B" w:rsidRPr="00D54992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 xml:space="preserve">Modern </w:t>
      </w:r>
      <w:r>
        <w:rPr>
          <w:color w:val="4A4C4E"/>
          <w:sz w:val="28"/>
          <w:szCs w:val="28"/>
          <w:lang w:val="en-US"/>
        </w:rPr>
        <w:t>privately owned p</w:t>
      </w:r>
      <w:r w:rsidRPr="00D54992">
        <w:rPr>
          <w:color w:val="4A4C4E"/>
          <w:sz w:val="28"/>
          <w:szCs w:val="28"/>
          <w:lang w:val="en-US"/>
        </w:rPr>
        <w:t>remises</w:t>
      </w:r>
    </w:p>
    <w:p w14:paraId="5C9F3615" w14:textId="77777777" w:rsidR="007F3D8B" w:rsidRDefault="007F3D8B" w:rsidP="007F3D8B">
      <w:pPr>
        <w:numPr>
          <w:ilvl w:val="0"/>
          <w:numId w:val="1"/>
        </w:numPr>
        <w:shd w:val="clear" w:color="auto" w:fill="FFFFFF"/>
        <w:spacing w:before="100" w:beforeAutospacing="1" w:after="150"/>
        <w:ind w:left="450" w:hanging="150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>Active within local CCG</w:t>
      </w:r>
      <w:r>
        <w:rPr>
          <w:color w:val="4A4C4E"/>
          <w:sz w:val="28"/>
          <w:szCs w:val="28"/>
          <w:lang w:val="en-US"/>
        </w:rPr>
        <w:t>, PCN</w:t>
      </w:r>
      <w:r w:rsidRPr="00D54992">
        <w:rPr>
          <w:color w:val="4A4C4E"/>
          <w:sz w:val="28"/>
          <w:szCs w:val="28"/>
          <w:lang w:val="en-US"/>
        </w:rPr>
        <w:t xml:space="preserve"> and Federation</w:t>
      </w:r>
    </w:p>
    <w:p w14:paraId="62EA9A2B" w14:textId="77777777" w:rsidR="007F3D8B" w:rsidRPr="00D54992" w:rsidRDefault="007F3D8B" w:rsidP="007F3D8B">
      <w:pPr>
        <w:shd w:val="clear" w:color="auto" w:fill="FFFFFF"/>
        <w:spacing w:before="150" w:after="150" w:line="372" w:lineRule="atLeast"/>
        <w:rPr>
          <w:color w:val="4A4C4E"/>
          <w:sz w:val="28"/>
          <w:szCs w:val="28"/>
          <w:lang w:val="en-US"/>
        </w:rPr>
      </w:pPr>
      <w:r w:rsidRPr="00D54992">
        <w:rPr>
          <w:color w:val="4A4C4E"/>
          <w:sz w:val="28"/>
          <w:szCs w:val="28"/>
          <w:lang w:val="en-US"/>
        </w:rPr>
        <w:t xml:space="preserve">Please apply to Dr C Kade &amp; Partners with CV and covering letter to </w:t>
      </w:r>
      <w:hyperlink r:id="rId5" w:history="1">
        <w:r w:rsidRPr="007714B6">
          <w:rPr>
            <w:rStyle w:val="Hyperlink"/>
            <w:sz w:val="28"/>
            <w:szCs w:val="28"/>
            <w:bdr w:val="none" w:sz="0" w:space="0" w:color="auto" w:frame="1"/>
            <w:lang w:val="en-US"/>
          </w:rPr>
          <w:t>eastberksccg.gainsboroughpractice@nhs.net</w:t>
        </w:r>
      </w:hyperlink>
      <w:r w:rsidRPr="00D54992">
        <w:rPr>
          <w:color w:val="0070C0"/>
          <w:sz w:val="28"/>
          <w:szCs w:val="28"/>
          <w:lang w:val="en-US"/>
        </w:rPr>
        <w:t xml:space="preserve">. </w:t>
      </w:r>
      <w:r w:rsidRPr="00D54992">
        <w:rPr>
          <w:color w:val="4A4C4E"/>
          <w:sz w:val="28"/>
          <w:szCs w:val="28"/>
          <w:lang w:val="en-US"/>
        </w:rPr>
        <w:t>Practice profile available on request. For informal enquiries contact Dr Chauke Kade</w:t>
      </w:r>
      <w:r>
        <w:rPr>
          <w:color w:val="4A4C4E"/>
          <w:sz w:val="28"/>
          <w:szCs w:val="28"/>
          <w:lang w:val="en-US"/>
        </w:rPr>
        <w:t>, Dr Wishav Goel</w:t>
      </w:r>
      <w:r w:rsidRPr="00D54992">
        <w:rPr>
          <w:color w:val="4A4C4E"/>
          <w:sz w:val="28"/>
          <w:szCs w:val="28"/>
          <w:lang w:val="en-US"/>
        </w:rPr>
        <w:t xml:space="preserve"> </w:t>
      </w:r>
      <w:r>
        <w:rPr>
          <w:color w:val="4A4C4E"/>
          <w:sz w:val="28"/>
          <w:szCs w:val="28"/>
          <w:lang w:val="en-US"/>
        </w:rPr>
        <w:t xml:space="preserve">or Diana Lock, Practice Manager, </w:t>
      </w:r>
      <w:r w:rsidRPr="00D54992">
        <w:rPr>
          <w:color w:val="4A4C4E"/>
          <w:sz w:val="28"/>
          <w:szCs w:val="28"/>
          <w:lang w:val="en-US"/>
        </w:rPr>
        <w:t xml:space="preserve">on </w:t>
      </w:r>
      <w:r w:rsidRPr="00D54992">
        <w:rPr>
          <w:b/>
          <w:bCs/>
          <w:color w:val="4A4C4E"/>
          <w:sz w:val="28"/>
          <w:szCs w:val="28"/>
          <w:lang w:val="en-US"/>
        </w:rPr>
        <w:t>01344 428742</w:t>
      </w:r>
      <w:r>
        <w:rPr>
          <w:b/>
          <w:bCs/>
          <w:color w:val="4A4C4E"/>
          <w:sz w:val="28"/>
          <w:szCs w:val="28"/>
          <w:lang w:val="en-US"/>
        </w:rPr>
        <w:t>.</w:t>
      </w:r>
    </w:p>
    <w:p w14:paraId="5D295BF4" w14:textId="77777777" w:rsidR="007F3D8B" w:rsidRDefault="007F3D8B" w:rsidP="007F3D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6B994E8" w14:textId="77777777" w:rsidR="007F3D8B" w:rsidRDefault="007F3D8B" w:rsidP="007F3D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Website: www.gainsborough-practice.co.uk</w:t>
      </w:r>
    </w:p>
    <w:p w14:paraId="68924605" w14:textId="77777777" w:rsidR="007F3D8B" w:rsidRPr="00981795" w:rsidRDefault="007F3D8B" w:rsidP="007F3D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7799E7" w14:textId="77777777" w:rsidR="00344E10" w:rsidRDefault="00344E10"/>
    <w:sectPr w:rsidR="0034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4150"/>
    <w:multiLevelType w:val="multilevel"/>
    <w:tmpl w:val="A6F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8B"/>
    <w:rsid w:val="00344E10"/>
    <w:rsid w:val="007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D868"/>
  <w15:chartTrackingRefBased/>
  <w15:docId w15:val="{A0EC58AF-5509-42C2-A8EA-19D09C4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stberksccg.gainsboroughpract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2022-04-04T10:48:00Z</dcterms:created>
  <dcterms:modified xsi:type="dcterms:W3CDTF">2022-04-04T10:48:00Z</dcterms:modified>
</cp:coreProperties>
</file>