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D62C" w14:textId="77777777" w:rsidR="00895717" w:rsidRDefault="00895717" w:rsidP="0089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Gladstone Surgery is a medium sized practice working out of a </w:t>
      </w:r>
      <w:proofErr w:type="gramStart"/>
      <w:r>
        <w:rPr>
          <w:rFonts w:ascii="Arial" w:hAnsi="Arial" w:cs="Arial"/>
        </w:rPr>
        <w:t>purpose built</w:t>
      </w:r>
      <w:proofErr w:type="gramEnd"/>
      <w:r>
        <w:rPr>
          <w:rFonts w:ascii="Arial" w:hAnsi="Arial" w:cs="Arial"/>
        </w:rPr>
        <w:t xml:space="preserve"> building in Chesham which has good links to London. We are a training practice with experience in mentoring and supporting clinicians in various stages of their career.</w:t>
      </w:r>
    </w:p>
    <w:p w14:paraId="74241C57" w14:textId="77777777" w:rsidR="00895717" w:rsidRDefault="00895717" w:rsidP="0089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post has arisen for a clinical pharmacist who will join our skilled multi-disciplinary team, to manage and develop all aspects of medicines management within the practice. </w:t>
      </w:r>
    </w:p>
    <w:p w14:paraId="286024F3" w14:textId="77777777" w:rsidR="00895717" w:rsidRDefault="00895717" w:rsidP="00895717">
      <w:pPr>
        <w:rPr>
          <w:rFonts w:ascii="Arial" w:hAnsi="Arial" w:cs="Arial"/>
        </w:rPr>
      </w:pPr>
      <w:r>
        <w:rPr>
          <w:rFonts w:ascii="Arial" w:hAnsi="Arial" w:cs="Arial"/>
        </w:rPr>
        <w:t>A patient facing role with opportunity to develop and learn as part of the NHS England Network contract DES for clinical pharmacists.</w:t>
      </w:r>
    </w:p>
    <w:p w14:paraId="0B76551F" w14:textId="77777777" w:rsidR="00895717" w:rsidRDefault="00895717" w:rsidP="00895717">
      <w:pPr>
        <w:rPr>
          <w:rFonts w:ascii="Arial" w:hAnsi="Arial" w:cs="Arial"/>
        </w:rPr>
      </w:pPr>
      <w:r>
        <w:rPr>
          <w:rFonts w:ascii="Arial" w:hAnsi="Arial" w:cs="Arial"/>
        </w:rPr>
        <w:t>The successful candidate will be enrolled on an accredited training pathway, which equips the clinical pharmacist to practice and prescribe safety in General Practice.</w:t>
      </w:r>
    </w:p>
    <w:p w14:paraId="55AC4DBE" w14:textId="77777777" w:rsidR="00895717" w:rsidRDefault="00895717" w:rsidP="00895717">
      <w:pPr>
        <w:rPr>
          <w:rFonts w:ascii="Arial" w:hAnsi="Arial" w:cs="Arial"/>
        </w:rPr>
      </w:pPr>
    </w:p>
    <w:p w14:paraId="4E2F56CD" w14:textId="77777777" w:rsidR="00895717" w:rsidRDefault="00895717" w:rsidP="00895717">
      <w:pPr>
        <w:rPr>
          <w:rFonts w:ascii="Arial" w:hAnsi="Arial" w:cs="Arial"/>
        </w:rPr>
      </w:pPr>
      <w:r>
        <w:rPr>
          <w:rFonts w:ascii="Arial" w:hAnsi="Arial" w:cs="Arial"/>
        </w:rPr>
        <w:t>For an informal discussion please contact: Alison Jones on 01494 782884</w:t>
      </w:r>
    </w:p>
    <w:p w14:paraId="7C38C3FA" w14:textId="77777777" w:rsidR="007272FE" w:rsidRDefault="007272FE"/>
    <w:sectPr w:rsidR="0072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7"/>
    <w:rsid w:val="007272FE"/>
    <w:rsid w:val="008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4F3C"/>
  <w15:chartTrackingRefBased/>
  <w15:docId w15:val="{EE5A199C-6A08-4368-8494-A036E60E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2021-07-08T11:16:00Z</dcterms:created>
  <dcterms:modified xsi:type="dcterms:W3CDTF">2021-07-08T11:17:00Z</dcterms:modified>
</cp:coreProperties>
</file>