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B76D" w14:textId="77777777" w:rsidR="00001FD5" w:rsidRPr="007E1602" w:rsidRDefault="00001FD5" w:rsidP="00001FD5">
      <w:pPr>
        <w:rPr>
          <w:rFonts w:ascii="Arial" w:hAnsi="Arial" w:cs="Arial"/>
          <w:b/>
        </w:rPr>
      </w:pPr>
      <w:r w:rsidRPr="007E1602">
        <w:rPr>
          <w:rFonts w:ascii="Arial" w:hAnsi="Arial" w:cs="Arial"/>
          <w:b/>
        </w:rPr>
        <w:t>Job Description:</w:t>
      </w:r>
    </w:p>
    <w:p w14:paraId="5A5A8F29" w14:textId="77777777" w:rsidR="00001FD5" w:rsidRDefault="00001FD5" w:rsidP="00001FD5">
      <w:pPr>
        <w:rPr>
          <w:b/>
          <w:bCs/>
          <w:color w:val="595959"/>
        </w:rPr>
      </w:pPr>
    </w:p>
    <w:p w14:paraId="5F330B6F"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b/>
          <w:bCs/>
          <w:color w:val="595959"/>
        </w:rPr>
        <w:t>Dashwood Primary Care Network</w:t>
      </w:r>
    </w:p>
    <w:p w14:paraId="444A7E9C"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b/>
          <w:bCs/>
          <w:color w:val="595959"/>
        </w:rPr>
        <w:t>Salary - £38, 890- £44,503 depending on experience</w:t>
      </w:r>
    </w:p>
    <w:p w14:paraId="78E805FA"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b/>
          <w:bCs/>
          <w:color w:val="595959"/>
        </w:rPr>
        <w:t>Working hours: 37.5 hours per week</w:t>
      </w:r>
    </w:p>
    <w:p w14:paraId="783A49D1"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b/>
          <w:bCs/>
          <w:color w:val="595959"/>
        </w:rPr>
        <w:t>NHS Pension</w:t>
      </w:r>
    </w:p>
    <w:p w14:paraId="6F2EDCD2"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b/>
          <w:bCs/>
          <w:color w:val="595959"/>
        </w:rPr>
        <w:t>33 days annual leave inclusive of bank holidays</w:t>
      </w:r>
    </w:p>
    <w:p w14:paraId="73DA54E7"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b/>
          <w:bCs/>
          <w:color w:val="595959"/>
        </w:rPr>
        <w:t>Employee Assistance Programme 24/7 Support</w:t>
      </w:r>
    </w:p>
    <w:p w14:paraId="19F8226C"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color w:val="595959"/>
        </w:rPr>
        <w:t>Dashwood Network has an exciting opportunity for a Clinical Pharmacist to join their dynamic team. We are looking for someone enthusiastic about providing high quality care to our patients and becoming an integral part of our growing clinical pharmacy team.</w:t>
      </w:r>
    </w:p>
    <w:p w14:paraId="5F4D507D"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color w:val="595959"/>
        </w:rPr>
        <w:t>The Clinical Pharmacist will be a patient facing role with plenty of opportunity to utilise your clinical skills to improve the health of the local community; this will include managing long-term conditions, supporting hospital discharge prescribing arrangements, providing specific advice for those on multiple medications, clinical audits to improve patient care, and supporting the GP practices involved to develop the clinical pharmacist role.</w:t>
      </w:r>
    </w:p>
    <w:p w14:paraId="3415C1A6"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color w:val="595959"/>
        </w:rPr>
        <w:t xml:space="preserve">You will be provided support, mentorship and training by our Senior Clinical Pharmacist </w:t>
      </w:r>
      <w:proofErr w:type="gramStart"/>
      <w:r>
        <w:rPr>
          <w:rFonts w:ascii="Noto Sans" w:hAnsi="Noto Sans" w:cs="Noto Sans"/>
          <w:color w:val="595959"/>
        </w:rPr>
        <w:t>and also</w:t>
      </w:r>
      <w:proofErr w:type="gramEnd"/>
      <w:r>
        <w:rPr>
          <w:rFonts w:ascii="Noto Sans" w:hAnsi="Noto Sans" w:cs="Noto Sans"/>
          <w:color w:val="595959"/>
        </w:rPr>
        <w:t xml:space="preserve"> be assigned a GP supervision time as well.</w:t>
      </w:r>
    </w:p>
    <w:p w14:paraId="41B2C8E8"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b/>
          <w:bCs/>
          <w:color w:val="595959"/>
        </w:rPr>
        <w:t>KEY RESPONSIBILITIES</w:t>
      </w:r>
    </w:p>
    <w:p w14:paraId="02D250B0" w14:textId="77777777" w:rsidR="00001FD5" w:rsidRDefault="00001FD5" w:rsidP="00001FD5">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Work as part of a multidisciplinary team in a patient-facing role to clinically assess and treat patients using their expert knowledge of medicines for specific disease areas.</w:t>
      </w:r>
    </w:p>
    <w:p w14:paraId="596E32B3" w14:textId="77777777" w:rsidR="00001FD5" w:rsidRDefault="00001FD5" w:rsidP="00001FD5">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 xml:space="preserve">Take responsibility for areas of chronic disease management and undertake structured medication reviews to proactively manage patients with complex </w:t>
      </w:r>
      <w:proofErr w:type="gramStart"/>
      <w:r>
        <w:rPr>
          <w:rFonts w:ascii="Noto Sans" w:hAnsi="Noto Sans" w:cs="Noto Sans"/>
          <w:color w:val="595959"/>
        </w:rPr>
        <w:t>poly-pharmacy</w:t>
      </w:r>
      <w:proofErr w:type="gramEnd"/>
      <w:r>
        <w:rPr>
          <w:rFonts w:ascii="Noto Sans" w:hAnsi="Noto Sans" w:cs="Noto Sans"/>
          <w:color w:val="595959"/>
        </w:rPr>
        <w:t>.</w:t>
      </w:r>
    </w:p>
    <w:p w14:paraId="739BD0CC" w14:textId="77777777" w:rsidR="00001FD5" w:rsidRDefault="00001FD5" w:rsidP="00001FD5">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Develop and manage a medicines management plan and deliver patient services as determined by Network policy and local and national guidance.</w:t>
      </w:r>
    </w:p>
    <w:p w14:paraId="3BA615CD" w14:textId="77777777" w:rsidR="00001FD5" w:rsidRDefault="00001FD5" w:rsidP="00001FD5">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Maximize cost-effective prescribing and improve the quality of patient</w:t>
      </w:r>
    </w:p>
    <w:p w14:paraId="6D9F1E54" w14:textId="77777777" w:rsidR="00001FD5" w:rsidRDefault="00001FD5" w:rsidP="00001FD5">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lastRenderedPageBreak/>
        <w:t>Provide specialist expertise in the use of medicines whilst helping to address both the public health and social care needs of patients in the PCNs practices and to help tackling inequalities.</w:t>
      </w:r>
    </w:p>
    <w:p w14:paraId="0C5B79F3" w14:textId="77777777" w:rsidR="00001FD5" w:rsidRDefault="00001FD5" w:rsidP="00001FD5">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Develop relationships and work closely with other pharmacy professionals across Primary Care Networks and the wider health and social care system.</w:t>
      </w:r>
    </w:p>
    <w:p w14:paraId="2C621574" w14:textId="77777777" w:rsidR="00001FD5" w:rsidRDefault="00001FD5" w:rsidP="00001FD5">
      <w:pPr>
        <w:numPr>
          <w:ilvl w:val="0"/>
          <w:numId w:val="1"/>
        </w:numPr>
        <w:shd w:val="clear" w:color="auto" w:fill="FFFFFF"/>
        <w:spacing w:before="100" w:beforeAutospacing="1" w:after="100" w:afterAutospacing="1"/>
        <w:rPr>
          <w:rFonts w:ascii="Noto Sans" w:hAnsi="Noto Sans" w:cs="Noto Sans"/>
          <w:color w:val="595959"/>
        </w:rPr>
      </w:pPr>
      <w:r>
        <w:rPr>
          <w:rFonts w:ascii="Noto Sans" w:hAnsi="Noto Sans" w:cs="Noto Sans"/>
          <w:color w:val="595959"/>
        </w:rPr>
        <w:t>Take a central role in the clinical aspects of shared care protocols, clinical research with medicines, liaison with specialist pharmacists (including mental health and reduction of inappropriate antipsychotic use in people with learning difficulties) liaison with community pharmacists and anticoagulation.</w:t>
      </w:r>
    </w:p>
    <w:p w14:paraId="49DDC321" w14:textId="77777777" w:rsidR="00001FD5" w:rsidRDefault="00001FD5" w:rsidP="00001FD5">
      <w:pPr>
        <w:pStyle w:val="NormalWeb"/>
        <w:shd w:val="clear" w:color="auto" w:fill="FFFFFF"/>
        <w:rPr>
          <w:rFonts w:ascii="Noto Sans" w:hAnsi="Noto Sans" w:cs="Noto Sans"/>
          <w:color w:val="595959"/>
        </w:rPr>
      </w:pPr>
      <w:proofErr w:type="spellStart"/>
      <w:r>
        <w:rPr>
          <w:rFonts w:ascii="Noto Sans" w:hAnsi="Noto Sans" w:cs="Noto Sans"/>
          <w:color w:val="595959"/>
        </w:rPr>
        <w:t>FedBucks</w:t>
      </w:r>
      <w:proofErr w:type="spellEnd"/>
      <w:r>
        <w:rPr>
          <w:rFonts w:ascii="Noto Sans" w:hAnsi="Noto Sans" w:cs="Noto Sans"/>
          <w:color w:val="595959"/>
        </w:rPr>
        <w:t xml:space="preserve"> is a federation of 45 GP practices covering a population of over 485,000 patients across Buckinghamshire. We began in 2016 and now employ around 200 members of staff across our head office sites, and our planned and unplanned care services.</w:t>
      </w:r>
    </w:p>
    <w:p w14:paraId="5B93A779"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color w:val="595959"/>
        </w:rPr>
        <w:t>As a GP Federation, we are proud to represent our member practices and to champion primary care by working with local general practice and system partners in the provision of community-based healthcare services. We provide safe and compassionate care to our patients across our range of planned and unplanned healthcare services in Buckinghamshire and believe in continuous commitment to quality service delivery and positive patient outcomes.</w:t>
      </w:r>
    </w:p>
    <w:p w14:paraId="4A8CA8AB" w14:textId="77777777" w:rsidR="00001FD5" w:rsidRDefault="00001FD5" w:rsidP="00001FD5">
      <w:pPr>
        <w:pStyle w:val="NormalWeb"/>
        <w:shd w:val="clear" w:color="auto" w:fill="FFFFFF"/>
        <w:rPr>
          <w:rFonts w:ascii="Noto Sans" w:hAnsi="Noto Sans" w:cs="Noto Sans"/>
          <w:color w:val="595959"/>
        </w:rPr>
      </w:pPr>
      <w:r>
        <w:rPr>
          <w:rFonts w:ascii="Noto Sans" w:hAnsi="Noto Sans" w:cs="Noto Sans"/>
          <w:color w:val="595959"/>
        </w:rPr>
        <w:t>Patients are at the heart of everything we do, and we pride ourselves in ensuring our patients feel safe, supported, communicated with, and respected, at a time when they may be feeling vulnerable. Our vision is to provide high quality, seamless health care that enables people to lead healthier lives, whilst feeling supported and cared for.</w:t>
      </w:r>
    </w:p>
    <w:p w14:paraId="112F8E8D" w14:textId="77777777" w:rsidR="00001FD5" w:rsidRDefault="00001FD5" w:rsidP="00001FD5">
      <w:pPr>
        <w:rPr>
          <w:rFonts w:ascii="Arial" w:hAnsi="Arial" w:cs="Arial"/>
        </w:rPr>
      </w:pPr>
    </w:p>
    <w:p w14:paraId="1E98BFED" w14:textId="77777777" w:rsidR="00897DDD" w:rsidRDefault="00897DDD"/>
    <w:sectPr w:rsidR="0089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514F"/>
    <w:multiLevelType w:val="multilevel"/>
    <w:tmpl w:val="30F450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528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D5"/>
    <w:rsid w:val="00001FD5"/>
    <w:rsid w:val="0089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2761"/>
  <w15:chartTrackingRefBased/>
  <w15:docId w15:val="{E9DF3430-CE9B-4D0F-8666-28C67263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F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2022-04-25T12:58:00Z</dcterms:created>
  <dcterms:modified xsi:type="dcterms:W3CDTF">2022-04-25T12:59:00Z</dcterms:modified>
</cp:coreProperties>
</file>