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2DA8" w14:textId="77777777" w:rsidR="005D0022" w:rsidRDefault="005D0022" w:rsidP="005D0022">
      <w:pPr>
        <w:pStyle w:val="NormalWeb"/>
        <w:shd w:val="clear" w:color="auto" w:fill="FFFFFF"/>
        <w:spacing w:before="0" w:beforeAutospacing="0" w:after="0" w:afterAutospacing="0" w:line="360" w:lineRule="atLeast"/>
        <w:rPr>
          <w:rFonts w:ascii="Arial" w:hAnsi="Arial" w:cs="Arial"/>
          <w:color w:val="333333"/>
          <w:sz w:val="18"/>
          <w:szCs w:val="18"/>
        </w:rPr>
      </w:pPr>
      <w:r>
        <w:rPr>
          <w:rStyle w:val="Strong"/>
          <w:rFonts w:ascii="inherit" w:hAnsi="inherit" w:cs="Arial"/>
          <w:color w:val="333333"/>
          <w:sz w:val="18"/>
          <w:szCs w:val="18"/>
          <w:bdr w:val="none" w:sz="0" w:space="0" w:color="auto" w:frame="1"/>
        </w:rPr>
        <w:t>Salaried General Practitioner - Banbury Cross Health Centre</w:t>
      </w:r>
    </w:p>
    <w:p w14:paraId="20FD4559" w14:textId="77777777" w:rsidR="005D0022" w:rsidRDefault="005D0022" w:rsidP="005D0022">
      <w:pPr>
        <w:pStyle w:val="NormalWeb"/>
        <w:shd w:val="clear" w:color="auto" w:fill="FFFFFF"/>
        <w:spacing w:before="0" w:beforeAutospacing="0" w:after="0" w:afterAutospacing="0" w:line="360" w:lineRule="atLeast"/>
        <w:rPr>
          <w:rFonts w:ascii="Arial" w:hAnsi="Arial" w:cs="Arial"/>
          <w:color w:val="333333"/>
          <w:sz w:val="18"/>
          <w:szCs w:val="18"/>
        </w:rPr>
      </w:pPr>
      <w:r>
        <w:rPr>
          <w:rStyle w:val="Strong"/>
          <w:rFonts w:ascii="inherit" w:hAnsi="inherit" w:cs="Arial"/>
          <w:color w:val="333333"/>
          <w:sz w:val="18"/>
          <w:szCs w:val="18"/>
          <w:bdr w:val="none" w:sz="0" w:space="0" w:color="auto" w:frame="1"/>
        </w:rPr>
        <w:t xml:space="preserve">Hours per </w:t>
      </w:r>
      <w:proofErr w:type="gramStart"/>
      <w:r>
        <w:rPr>
          <w:rStyle w:val="Strong"/>
          <w:rFonts w:ascii="inherit" w:hAnsi="inherit" w:cs="Arial"/>
          <w:color w:val="333333"/>
          <w:sz w:val="18"/>
          <w:szCs w:val="18"/>
          <w:bdr w:val="none" w:sz="0" w:space="0" w:color="auto" w:frame="1"/>
        </w:rPr>
        <w:t>week :</w:t>
      </w:r>
      <w:r>
        <w:rPr>
          <w:rFonts w:ascii="Arial" w:hAnsi="Arial" w:cs="Arial"/>
          <w:color w:val="333333"/>
          <w:sz w:val="18"/>
          <w:szCs w:val="18"/>
        </w:rPr>
        <w:t>Full</w:t>
      </w:r>
      <w:proofErr w:type="gramEnd"/>
      <w:r>
        <w:rPr>
          <w:rFonts w:ascii="Arial" w:hAnsi="Arial" w:cs="Arial"/>
          <w:color w:val="333333"/>
          <w:sz w:val="18"/>
          <w:szCs w:val="18"/>
        </w:rPr>
        <w:t xml:space="preserve"> time up to 9 sessions available but part-time considered(minimum 4 sessions)</w:t>
      </w:r>
    </w:p>
    <w:p w14:paraId="2F5A2D77" w14:textId="77777777" w:rsidR="005D0022" w:rsidRDefault="005D0022" w:rsidP="005D0022">
      <w:pPr>
        <w:pStyle w:val="NormalWeb"/>
        <w:shd w:val="clear" w:color="auto" w:fill="FFFFFF"/>
        <w:spacing w:before="0" w:beforeAutospacing="0" w:after="0" w:afterAutospacing="0" w:line="360" w:lineRule="atLeast"/>
        <w:rPr>
          <w:rFonts w:ascii="Arial" w:hAnsi="Arial" w:cs="Arial"/>
          <w:color w:val="333333"/>
          <w:sz w:val="18"/>
          <w:szCs w:val="18"/>
        </w:rPr>
      </w:pPr>
      <w:r>
        <w:rPr>
          <w:rStyle w:val="Strong"/>
          <w:rFonts w:ascii="inherit" w:hAnsi="inherit" w:cs="Arial"/>
          <w:color w:val="333333"/>
          <w:sz w:val="18"/>
          <w:szCs w:val="18"/>
          <w:bdr w:val="none" w:sz="0" w:space="0" w:color="auto" w:frame="1"/>
        </w:rPr>
        <w:t>Salary :(</w:t>
      </w:r>
      <w:r>
        <w:rPr>
          <w:rFonts w:ascii="Arial" w:hAnsi="Arial" w:cs="Arial"/>
          <w:color w:val="333333"/>
          <w:sz w:val="18"/>
          <w:szCs w:val="18"/>
        </w:rPr>
        <w:t>Sessional annual rate</w:t>
      </w:r>
      <w:proofErr w:type="gramStart"/>
      <w:r>
        <w:rPr>
          <w:rFonts w:ascii="Arial" w:hAnsi="Arial" w:cs="Arial"/>
          <w:color w:val="333333"/>
          <w:sz w:val="18"/>
          <w:szCs w:val="18"/>
        </w:rPr>
        <w:t>) :</w:t>
      </w:r>
      <w:proofErr w:type="gramEnd"/>
      <w:r>
        <w:rPr>
          <w:rFonts w:ascii="Arial" w:hAnsi="Arial" w:cs="Arial"/>
          <w:color w:val="333333"/>
          <w:sz w:val="18"/>
          <w:szCs w:val="18"/>
        </w:rPr>
        <w:t xml:space="preserve"> £9,250 to £10,000 per session - DOE</w:t>
      </w:r>
    </w:p>
    <w:p w14:paraId="318F08AC" w14:textId="77777777" w:rsidR="005D0022" w:rsidRDefault="005D0022" w:rsidP="005D0022">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 xml:space="preserve">Banbury is a historic and expanding market town on the River Cherwell in Oxfordshire and is on the edge of the Cotswolds. Oxford, Stratford upon </w:t>
      </w:r>
      <w:proofErr w:type="gramStart"/>
      <w:r>
        <w:rPr>
          <w:rFonts w:ascii="Arial" w:hAnsi="Arial" w:cs="Arial"/>
          <w:color w:val="333333"/>
          <w:sz w:val="18"/>
          <w:szCs w:val="18"/>
        </w:rPr>
        <w:t>Avon</w:t>
      </w:r>
      <w:proofErr w:type="gramEnd"/>
      <w:r>
        <w:rPr>
          <w:rFonts w:ascii="Arial" w:hAnsi="Arial" w:cs="Arial"/>
          <w:color w:val="333333"/>
          <w:sz w:val="18"/>
          <w:szCs w:val="18"/>
        </w:rPr>
        <w:t xml:space="preserve"> and Leamington Spa are close by and there are excellent public and private schools in the surrounding area.</w:t>
      </w:r>
    </w:p>
    <w:p w14:paraId="574C6B2D" w14:textId="77777777" w:rsidR="005D0022" w:rsidRDefault="005D0022" w:rsidP="005D0022">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Banbury Cross Health Centre provides an exciting development in general practice in the north of Oxfordshire. Following the merger of 3 practices in the town, we are continuing the integration of primary care services to ensure the future sustainability of general practice and the delivery of excellent patient services. We are actively involved with our PCN and fully engaged with developing patient-centred services in the community with our local community providers and other stakeholders.</w:t>
      </w:r>
    </w:p>
    <w:p w14:paraId="29B87C22" w14:textId="77777777" w:rsidR="005D0022" w:rsidRDefault="005D0022" w:rsidP="005D0022">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With a list size of approximately 40,000 patients and growing, we are a forward thinking and aspirational practice. You will have an opportunity to work with a broad multidisciplinary team including GPs, ANPs, ECPs, PNs, HCAs, Pharmacists, Physiotherapists, and Mental Health Workers.</w:t>
      </w:r>
    </w:p>
    <w:p w14:paraId="257EF593" w14:textId="77777777" w:rsidR="005D0022" w:rsidRDefault="005D0022" w:rsidP="005D0022">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 xml:space="preserve">We are a training centre for GPs, and for our newly qualified GPs, we have adopted a mentoring approach provided by our experienced GPs. A larger facility for patient services is also providing us the opportunity to expand our research capabilities with the aim of becoming a centre for training and research excellence. Personal development is important to </w:t>
      </w:r>
      <w:proofErr w:type="gramStart"/>
      <w:r>
        <w:rPr>
          <w:rFonts w:ascii="Arial" w:hAnsi="Arial" w:cs="Arial"/>
          <w:color w:val="333333"/>
          <w:sz w:val="18"/>
          <w:szCs w:val="18"/>
        </w:rPr>
        <w:t>us</w:t>
      </w:r>
      <w:proofErr w:type="gramEnd"/>
      <w:r>
        <w:rPr>
          <w:rFonts w:ascii="Arial" w:hAnsi="Arial" w:cs="Arial"/>
          <w:color w:val="333333"/>
          <w:sz w:val="18"/>
          <w:szCs w:val="18"/>
        </w:rPr>
        <w:t xml:space="preserve"> and we will support you in your area of clinical interest and help you to develop this expertise.</w:t>
      </w:r>
    </w:p>
    <w:p w14:paraId="129FDE59" w14:textId="77777777" w:rsidR="005D0022" w:rsidRDefault="005D0022" w:rsidP="005D0022">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 xml:space="preserve">Services are provided from purpose-built modern premises with a good team atmosphere - we hold coffee meetings each day to support communication and team spirit. We are also currently implementing a move to a </w:t>
      </w:r>
      <w:proofErr w:type="gramStart"/>
      <w:r>
        <w:rPr>
          <w:rFonts w:ascii="Arial" w:hAnsi="Arial" w:cs="Arial"/>
          <w:color w:val="333333"/>
          <w:sz w:val="18"/>
          <w:szCs w:val="18"/>
        </w:rPr>
        <w:t>15 minute</w:t>
      </w:r>
      <w:proofErr w:type="gramEnd"/>
      <w:r>
        <w:rPr>
          <w:rFonts w:ascii="Arial" w:hAnsi="Arial" w:cs="Arial"/>
          <w:color w:val="333333"/>
          <w:sz w:val="18"/>
          <w:szCs w:val="18"/>
        </w:rPr>
        <w:t xml:space="preserve"> patient appointments.</w:t>
      </w:r>
    </w:p>
    <w:p w14:paraId="1A21BCEC" w14:textId="77777777" w:rsidR="005D0022" w:rsidRDefault="005D0022" w:rsidP="005D0022">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We are looking for GPs that are forward thinking on the future of patient care and have an appetite to help us develop further the new BCHC.</w:t>
      </w:r>
    </w:p>
    <w:p w14:paraId="1B59733E" w14:textId="77777777" w:rsidR="005D0022" w:rsidRDefault="005D0022" w:rsidP="005D0022">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All our services are rated as “Good” with the CQC.</w:t>
      </w:r>
    </w:p>
    <w:p w14:paraId="51A6CC44" w14:textId="77777777" w:rsidR="005D0022" w:rsidRDefault="005D0022" w:rsidP="005D0022">
      <w:pPr>
        <w:pStyle w:val="NormalWeb"/>
        <w:shd w:val="clear" w:color="auto" w:fill="FFFFFF"/>
        <w:spacing w:before="0" w:beforeAutospacing="0" w:after="225" w:afterAutospacing="0" w:line="360" w:lineRule="atLeast"/>
        <w:rPr>
          <w:rFonts w:ascii="Arial" w:hAnsi="Arial" w:cs="Arial"/>
          <w:color w:val="333333"/>
          <w:sz w:val="18"/>
          <w:szCs w:val="18"/>
        </w:rPr>
      </w:pPr>
      <w:r>
        <w:rPr>
          <w:rFonts w:ascii="Arial" w:hAnsi="Arial" w:cs="Arial"/>
          <w:color w:val="333333"/>
          <w:sz w:val="18"/>
          <w:szCs w:val="18"/>
        </w:rPr>
        <w:t xml:space="preserve">Informal visits or a telephone chat can be arranged by contacting Gwyneth </w:t>
      </w:r>
      <w:proofErr w:type="gramStart"/>
      <w:r>
        <w:rPr>
          <w:rFonts w:ascii="Arial" w:hAnsi="Arial" w:cs="Arial"/>
          <w:color w:val="333333"/>
          <w:sz w:val="18"/>
          <w:szCs w:val="18"/>
        </w:rPr>
        <w:t>Rogers ,GP</w:t>
      </w:r>
      <w:proofErr w:type="gramEnd"/>
      <w:r>
        <w:rPr>
          <w:rFonts w:ascii="Arial" w:hAnsi="Arial" w:cs="Arial"/>
          <w:color w:val="333333"/>
          <w:sz w:val="18"/>
          <w:szCs w:val="18"/>
        </w:rPr>
        <w:t xml:space="preserve"> at gwyneth.rogers@nhs.net or Helen Murphy , Practice Manager at helen.murphy1@nhs.net</w:t>
      </w:r>
    </w:p>
    <w:p w14:paraId="06F73622" w14:textId="77777777" w:rsidR="005D0022" w:rsidRDefault="005D0022" w:rsidP="005D0022">
      <w:pPr>
        <w:pStyle w:val="NormalWeb"/>
        <w:spacing w:before="0" w:beforeAutospacing="0" w:after="0" w:afterAutospacing="0" w:line="324" w:lineRule="atLeast"/>
        <w:rPr>
          <w:rFonts w:ascii="inherit" w:hAnsi="inherit"/>
          <w:color w:val="333333"/>
        </w:rPr>
      </w:pPr>
      <w:r>
        <w:rPr>
          <w:rFonts w:ascii="inherit" w:hAnsi="inherit"/>
          <w:color w:val="333333"/>
        </w:rPr>
        <w:t xml:space="preserve"> </w:t>
      </w:r>
    </w:p>
    <w:p w14:paraId="54E45944" w14:textId="77777777" w:rsidR="005D0022" w:rsidRDefault="005D0022" w:rsidP="005D0022">
      <w:r>
        <w:rPr>
          <w:rFonts w:ascii="Arial" w:hAnsi="Arial" w:cs="Arial"/>
        </w:rPr>
        <w:t xml:space="preserve">You can </w:t>
      </w:r>
      <w:proofErr w:type="gramStart"/>
      <w:r>
        <w:rPr>
          <w:rFonts w:ascii="Arial" w:hAnsi="Arial" w:cs="Arial"/>
        </w:rPr>
        <w:t xml:space="preserve">apply </w:t>
      </w:r>
      <w:r>
        <w:rPr>
          <w:rFonts w:ascii="Arial" w:hAnsi="Arial" w:cs="Arial"/>
          <w:b/>
          <w:color w:val="333333"/>
          <w:shd w:val="clear" w:color="auto" w:fill="FFFFFF"/>
        </w:rPr>
        <w:t xml:space="preserve"> </w:t>
      </w:r>
      <w:r w:rsidRPr="000E066B">
        <w:rPr>
          <w:rFonts w:ascii="Arial" w:hAnsi="Arial" w:cs="Arial"/>
          <w:color w:val="333333"/>
          <w:shd w:val="clear" w:color="auto" w:fill="FFFFFF"/>
        </w:rPr>
        <w:t>through</w:t>
      </w:r>
      <w:proofErr w:type="gramEnd"/>
      <w:r w:rsidRPr="000E066B">
        <w:rPr>
          <w:rFonts w:ascii="Arial" w:hAnsi="Arial" w:cs="Arial"/>
          <w:color w:val="333333"/>
          <w:shd w:val="clear" w:color="auto" w:fill="FFFFFF"/>
        </w:rPr>
        <w:t xml:space="preserve"> NHS Jobs at</w:t>
      </w:r>
      <w:r>
        <w:rPr>
          <w:rFonts w:ascii="Arial" w:hAnsi="Arial" w:cs="Arial"/>
          <w:b/>
          <w:color w:val="333333"/>
          <w:shd w:val="clear" w:color="auto" w:fill="FFFFFF"/>
        </w:rPr>
        <w:t xml:space="preserve"> </w:t>
      </w:r>
      <w:hyperlink r:id="rId4" w:history="1">
        <w:r>
          <w:rPr>
            <w:rStyle w:val="Hyperlink"/>
          </w:rPr>
          <w:t>General Practitioner-Banbury Cross Health Centre (jobs.nhs.uk)</w:t>
        </w:r>
      </w:hyperlink>
    </w:p>
    <w:p w14:paraId="57417844" w14:textId="77777777" w:rsidR="005D0022" w:rsidRDefault="005D0022" w:rsidP="005D0022">
      <w:pPr>
        <w:rPr>
          <w:rFonts w:ascii="Arial" w:hAnsi="Arial" w:cs="Arial"/>
          <w:b/>
          <w:color w:val="333333"/>
          <w:shd w:val="clear" w:color="auto" w:fill="FFFFFF"/>
        </w:rPr>
      </w:pPr>
    </w:p>
    <w:p w14:paraId="05AFBE7F" w14:textId="77777777" w:rsidR="005D0022" w:rsidRDefault="005D0022" w:rsidP="005D0022">
      <w:pPr>
        <w:pStyle w:val="Heading2"/>
        <w:shd w:val="clear" w:color="auto" w:fill="FFFFFF"/>
        <w:spacing w:before="0" w:after="0"/>
        <w:rPr>
          <w:rFonts w:ascii="Arial" w:hAnsi="Arial" w:cs="Arial"/>
          <w:color w:val="990066"/>
          <w:sz w:val="24"/>
          <w:szCs w:val="24"/>
        </w:rPr>
      </w:pPr>
      <w:r w:rsidRPr="007D00D6">
        <w:rPr>
          <w:rFonts w:ascii="Arial" w:hAnsi="Arial" w:cs="Arial"/>
          <w:b w:val="0"/>
          <w:color w:val="333333"/>
          <w:shd w:val="clear" w:color="auto" w:fill="FFFFFF"/>
        </w:rPr>
        <w:t xml:space="preserve">Or Reference </w:t>
      </w:r>
      <w:proofErr w:type="gramStart"/>
      <w:r w:rsidRPr="007D00D6">
        <w:rPr>
          <w:rFonts w:ascii="Arial" w:hAnsi="Arial" w:cs="Arial"/>
          <w:b w:val="0"/>
          <w:color w:val="333333"/>
          <w:shd w:val="clear" w:color="auto" w:fill="FFFFFF"/>
        </w:rPr>
        <w:t>number :</w:t>
      </w:r>
      <w:proofErr w:type="gramEnd"/>
      <w:r w:rsidRPr="007D00D6">
        <w:rPr>
          <w:rStyle w:val="TableGrid"/>
          <w:rFonts w:ascii="Arial" w:hAnsi="Arial" w:cs="Arial"/>
          <w:b w:val="0"/>
          <w:color w:val="990066"/>
          <w:bdr w:val="none" w:sz="0" w:space="0" w:color="auto" w:frame="1"/>
        </w:rPr>
        <w:t xml:space="preserve"> </w:t>
      </w:r>
      <w:r>
        <w:rPr>
          <w:rStyle w:val="Strong"/>
          <w:rFonts w:ascii="inherit" w:hAnsi="inherit" w:cs="Arial"/>
          <w:b/>
          <w:bCs/>
          <w:color w:val="000000"/>
          <w:sz w:val="24"/>
          <w:szCs w:val="24"/>
          <w:bdr w:val="none" w:sz="0" w:space="0" w:color="auto" w:frame="1"/>
        </w:rPr>
        <w:t>J158-A-21-2407</w:t>
      </w:r>
    </w:p>
    <w:p w14:paraId="422BAFEE" w14:textId="77777777" w:rsidR="005D0022" w:rsidRPr="007D00D6" w:rsidRDefault="005D0022" w:rsidP="005D0022">
      <w:pPr>
        <w:pStyle w:val="Heading2"/>
        <w:spacing w:before="0" w:after="0"/>
        <w:rPr>
          <w:rFonts w:ascii="Arial" w:hAnsi="Arial" w:cs="Arial"/>
          <w:color w:val="990066"/>
          <w:sz w:val="26"/>
          <w:szCs w:val="26"/>
        </w:rPr>
      </w:pPr>
    </w:p>
    <w:p w14:paraId="2109143B" w14:textId="77777777" w:rsidR="005D0022" w:rsidRDefault="005D0022" w:rsidP="005D0022">
      <w:pPr>
        <w:rPr>
          <w:rStyle w:val="Strong"/>
          <w:rFonts w:ascii="inherit" w:hAnsi="inherit"/>
          <w:color w:val="000000"/>
          <w:bdr w:val="none" w:sz="0" w:space="0" w:color="auto" w:frame="1"/>
        </w:rPr>
      </w:pPr>
    </w:p>
    <w:p w14:paraId="5506221A" w14:textId="77777777" w:rsidR="00130B74" w:rsidRDefault="00130B74"/>
    <w:sectPr w:rsidR="00130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22"/>
    <w:rsid w:val="00130B74"/>
    <w:rsid w:val="005D0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1986"/>
  <w15:chartTrackingRefBased/>
  <w15:docId w15:val="{E4515546-0BF3-4C9F-AE25-FD2F000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2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5D002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D0022"/>
    <w:rPr>
      <w:rFonts w:ascii="Calibri Light" w:eastAsia="Times New Roman" w:hAnsi="Calibri Light" w:cs="Times New Roman"/>
      <w:b/>
      <w:bCs/>
      <w:i/>
      <w:iCs/>
      <w:sz w:val="28"/>
      <w:szCs w:val="28"/>
      <w:lang w:eastAsia="en-GB"/>
    </w:rPr>
  </w:style>
  <w:style w:type="table" w:styleId="TableGrid">
    <w:name w:val="Table Grid"/>
    <w:basedOn w:val="TableNormal"/>
    <w:rsid w:val="005D00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0022"/>
    <w:rPr>
      <w:color w:val="0563C1"/>
      <w:u w:val="single"/>
    </w:rPr>
  </w:style>
  <w:style w:type="paragraph" w:styleId="NormalWeb">
    <w:name w:val="Normal (Web)"/>
    <w:basedOn w:val="Normal"/>
    <w:uiPriority w:val="99"/>
    <w:unhideWhenUsed/>
    <w:rsid w:val="005D0022"/>
    <w:pPr>
      <w:spacing w:before="100" w:beforeAutospacing="1" w:after="100" w:afterAutospacing="1"/>
    </w:pPr>
  </w:style>
  <w:style w:type="character" w:styleId="Strong">
    <w:name w:val="Strong"/>
    <w:uiPriority w:val="22"/>
    <w:qFormat/>
    <w:rsid w:val="005D0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bs.nhs.uk/xi/vacancy/916624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2021-07-20T08:46:00Z</dcterms:created>
  <dcterms:modified xsi:type="dcterms:W3CDTF">2021-07-20T08:48:00Z</dcterms:modified>
</cp:coreProperties>
</file>